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1" w:rsidRPr="002E1B78" w:rsidRDefault="0047172D" w:rsidP="002E1B78">
      <w:pPr>
        <w:jc w:val="center"/>
        <w:rPr>
          <w:b/>
          <w:sz w:val="32"/>
          <w:szCs w:val="32"/>
        </w:rPr>
      </w:pPr>
      <w:r w:rsidRPr="002E1B78">
        <w:rPr>
          <w:b/>
          <w:sz w:val="32"/>
          <w:szCs w:val="32"/>
        </w:rPr>
        <w:t>Twenty Ways to Begin English Sentences</w:t>
      </w:r>
    </w:p>
    <w:p w:rsidR="0047172D" w:rsidRDefault="0047172D"/>
    <w:p w:rsidR="002E1B78" w:rsidRDefault="002E1B78">
      <w:r>
        <w:t xml:space="preserve">For additional assistance, check out </w:t>
      </w:r>
      <w:hyperlink r:id="rId7" w:history="1">
        <w:r w:rsidR="00EC7626">
          <w:rPr>
            <w:rStyle w:val="Hyperlink"/>
          </w:rPr>
          <w:t>this website with lots of grammar info</w:t>
        </w:r>
      </w:hyperlink>
      <w:r w:rsidR="00DD2A3D">
        <w:t>; it’ll help you understand the terms and phrases below!</w:t>
      </w:r>
    </w:p>
    <w:p w:rsidR="002E1B78" w:rsidRDefault="002E1B78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3150"/>
        <w:gridCol w:w="540"/>
        <w:gridCol w:w="5490"/>
      </w:tblGrid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Subject alone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3960"/>
              </w:tabs>
              <w:spacing w:before="60" w:after="120"/>
            </w:pPr>
            <w:r>
              <w:t>John drove his car.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Article and subject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The children are playing.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Adjective and subject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Small birds flit about the tree.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Adverb before subject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Quickly we ran for shelter.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 xml:space="preserve">Prepositional phrase </w:t>
            </w:r>
            <w:r w:rsidR="00251D6E">
              <w:t xml:space="preserve">as an adverb </w:t>
            </w:r>
            <w:r>
              <w:t xml:space="preserve">first 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3960"/>
              </w:tabs>
              <w:spacing w:before="60" w:after="120"/>
            </w:pPr>
            <w:r>
              <w:t>In the window, the apples looked larger.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  <w:r>
              <w:t>Present participial phrase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47172D" w:rsidP="002E1B78">
            <w:pPr>
              <w:tabs>
                <w:tab w:val="left" w:pos="3960"/>
              </w:tabs>
              <w:spacing w:before="60" w:after="120"/>
            </w:pPr>
            <w:r>
              <w:t>Taking a shortcut, the boy soon reached the fairgrounds.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Past participial phrase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Finished with his lessons, he went to play tennis.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Absolute phrase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His work completed, he went to bed.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Infinitive as subject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To win was his first consideration.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Gerund as subject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Swimming is his favourite sport.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Adverbial clause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When the plane landed, the pilot wearily climbed out.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Postponed subjects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There are in that recipe six ingredients.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Noun clause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How he could avoid doing his chores puzzled the boy.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Verb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Gone are the people who believed such superstitions.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Conjunction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But the last was the best of all!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Object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The veto, the senators acclaimed.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Interjections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What? We have no food for lunch?!?     OR</w:t>
            </w:r>
          </w:p>
          <w:p w:rsidR="00251D6E" w:rsidRDefault="00251D6E" w:rsidP="002E1B78">
            <w:pPr>
              <w:tabs>
                <w:tab w:val="left" w:pos="5040"/>
              </w:tabs>
              <w:spacing w:before="60" w:after="120"/>
            </w:pPr>
            <w:r>
              <w:t>Well, move the ball or move the body.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Transitional word(s)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In fact, we had to postpone the party.    OR</w:t>
            </w:r>
          </w:p>
          <w:p w:rsidR="00251D6E" w:rsidRDefault="00251D6E" w:rsidP="002E1B78">
            <w:pPr>
              <w:tabs>
                <w:tab w:val="left" w:pos="5040"/>
              </w:tabs>
              <w:spacing w:before="60" w:after="120"/>
            </w:pPr>
            <w:r>
              <w:t>Moreover, we hope to have it tomorrow.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Predicate adjective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Calm was the night.</w:t>
            </w:r>
          </w:p>
        </w:tc>
      </w:tr>
      <w:tr w:rsidR="0047172D" w:rsidTr="002E1B78">
        <w:tc>
          <w:tcPr>
            <w:tcW w:w="648" w:type="dxa"/>
          </w:tcPr>
          <w:p w:rsidR="0047172D" w:rsidRDefault="0047172D" w:rsidP="002E1B78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spacing w:before="60" w:after="120"/>
            </w:pPr>
          </w:p>
        </w:tc>
        <w:tc>
          <w:tcPr>
            <w:tcW w:w="3150" w:type="dxa"/>
          </w:tcPr>
          <w:p w:rsidR="0047172D" w:rsidRPr="00251D6E" w:rsidRDefault="00251D6E" w:rsidP="002E1B78">
            <w:pPr>
              <w:tabs>
                <w:tab w:val="left" w:pos="5040"/>
              </w:tabs>
              <w:spacing w:before="60" w:after="120"/>
            </w:pPr>
            <w:r>
              <w:t>Introductory phrase first</w:t>
            </w:r>
          </w:p>
        </w:tc>
        <w:tc>
          <w:tcPr>
            <w:tcW w:w="540" w:type="dxa"/>
          </w:tcPr>
          <w:p w:rsidR="0047172D" w:rsidRDefault="0047172D" w:rsidP="002E1B78">
            <w:pPr>
              <w:tabs>
                <w:tab w:val="left" w:pos="5040"/>
              </w:tabs>
              <w:spacing w:before="60" w:after="120"/>
            </w:pPr>
          </w:p>
        </w:tc>
        <w:tc>
          <w:tcPr>
            <w:tcW w:w="5490" w:type="dxa"/>
          </w:tcPr>
          <w:p w:rsidR="0047172D" w:rsidRDefault="00251D6E" w:rsidP="002E1B78">
            <w:pPr>
              <w:tabs>
                <w:tab w:val="left" w:pos="5040"/>
              </w:tabs>
              <w:spacing w:before="60" w:after="120"/>
            </w:pPr>
            <w:r>
              <w:t>In Detroit, weather weighs heavily upon everyone.</w:t>
            </w:r>
          </w:p>
        </w:tc>
      </w:tr>
    </w:tbl>
    <w:p w:rsidR="0047172D" w:rsidRDefault="0047172D" w:rsidP="0047172D">
      <w:pPr>
        <w:tabs>
          <w:tab w:val="left" w:pos="5040"/>
        </w:tabs>
      </w:pPr>
    </w:p>
    <w:p w:rsidR="0047172D" w:rsidRDefault="0047172D" w:rsidP="0047172D">
      <w:pPr>
        <w:tabs>
          <w:tab w:val="left" w:pos="5040"/>
        </w:tabs>
      </w:pPr>
    </w:p>
    <w:sectPr w:rsidR="0047172D" w:rsidSect="00185E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F3" w:rsidRDefault="000026F3" w:rsidP="0037608D">
      <w:r>
        <w:separator/>
      </w:r>
    </w:p>
  </w:endnote>
  <w:endnote w:type="continuationSeparator" w:id="0">
    <w:p w:rsidR="000026F3" w:rsidRDefault="000026F3" w:rsidP="003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8D" w:rsidRPr="0037608D" w:rsidRDefault="0037608D" w:rsidP="0037608D">
    <w:pPr>
      <w:pStyle w:val="Footer"/>
      <w:jc w:val="right"/>
      <w:rPr>
        <w:i/>
        <w:color w:val="A6A6A6" w:themeColor="background1" w:themeShade="A6"/>
        <w:sz w:val="18"/>
        <w:szCs w:val="18"/>
      </w:rPr>
    </w:pPr>
    <w:r w:rsidRPr="0037608D">
      <w:rPr>
        <w:i/>
        <w:color w:val="A6A6A6" w:themeColor="background1" w:themeShade="A6"/>
        <w:sz w:val="18"/>
        <w:szCs w:val="18"/>
      </w:rPr>
      <w:t>Retyped from Karen Werkinthin’s 2007 APSI for New AP Language Teachers materials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F3" w:rsidRDefault="000026F3" w:rsidP="0037608D">
      <w:r>
        <w:separator/>
      </w:r>
    </w:p>
  </w:footnote>
  <w:footnote w:type="continuationSeparator" w:id="0">
    <w:p w:rsidR="000026F3" w:rsidRDefault="000026F3" w:rsidP="0037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124"/>
    <w:multiLevelType w:val="hybridMultilevel"/>
    <w:tmpl w:val="FB267FEE"/>
    <w:lvl w:ilvl="0" w:tplc="EA02D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72D"/>
    <w:rsid w:val="000026F3"/>
    <w:rsid w:val="00011A1C"/>
    <w:rsid w:val="000279F1"/>
    <w:rsid w:val="00042209"/>
    <w:rsid w:val="000645E4"/>
    <w:rsid w:val="00064E3C"/>
    <w:rsid w:val="00067354"/>
    <w:rsid w:val="00077AFE"/>
    <w:rsid w:val="00082B4B"/>
    <w:rsid w:val="00082F2F"/>
    <w:rsid w:val="00085D92"/>
    <w:rsid w:val="00090CDD"/>
    <w:rsid w:val="00092CC9"/>
    <w:rsid w:val="00096634"/>
    <w:rsid w:val="000A1345"/>
    <w:rsid w:val="000A4FA3"/>
    <w:rsid w:val="000B3590"/>
    <w:rsid w:val="000C444B"/>
    <w:rsid w:val="000C5883"/>
    <w:rsid w:val="000C6F51"/>
    <w:rsid w:val="000D20F4"/>
    <w:rsid w:val="000F6980"/>
    <w:rsid w:val="000F6AB1"/>
    <w:rsid w:val="000F7B56"/>
    <w:rsid w:val="00102E4C"/>
    <w:rsid w:val="00107B6B"/>
    <w:rsid w:val="00127DC0"/>
    <w:rsid w:val="0013287B"/>
    <w:rsid w:val="00133E54"/>
    <w:rsid w:val="00134B7C"/>
    <w:rsid w:val="0013548E"/>
    <w:rsid w:val="00141AB2"/>
    <w:rsid w:val="001526E0"/>
    <w:rsid w:val="00152BAF"/>
    <w:rsid w:val="00166960"/>
    <w:rsid w:val="00172648"/>
    <w:rsid w:val="00185EF1"/>
    <w:rsid w:val="00190408"/>
    <w:rsid w:val="00190D7F"/>
    <w:rsid w:val="0019468B"/>
    <w:rsid w:val="00197155"/>
    <w:rsid w:val="001B086E"/>
    <w:rsid w:val="001C3A00"/>
    <w:rsid w:val="001C3F28"/>
    <w:rsid w:val="001C5681"/>
    <w:rsid w:val="001D3E5F"/>
    <w:rsid w:val="001D4B8A"/>
    <w:rsid w:val="001D6C1A"/>
    <w:rsid w:val="001E1456"/>
    <w:rsid w:val="001E1A51"/>
    <w:rsid w:val="001E358B"/>
    <w:rsid w:val="001F3789"/>
    <w:rsid w:val="00205442"/>
    <w:rsid w:val="00207212"/>
    <w:rsid w:val="00225FB2"/>
    <w:rsid w:val="00232DB7"/>
    <w:rsid w:val="00241948"/>
    <w:rsid w:val="00251D6E"/>
    <w:rsid w:val="002550E7"/>
    <w:rsid w:val="00265BF3"/>
    <w:rsid w:val="00271489"/>
    <w:rsid w:val="0028031F"/>
    <w:rsid w:val="0028304B"/>
    <w:rsid w:val="00285766"/>
    <w:rsid w:val="00287992"/>
    <w:rsid w:val="002B29DF"/>
    <w:rsid w:val="002B658A"/>
    <w:rsid w:val="002C30A8"/>
    <w:rsid w:val="002D4503"/>
    <w:rsid w:val="002E0E81"/>
    <w:rsid w:val="002E1B78"/>
    <w:rsid w:val="002E4871"/>
    <w:rsid w:val="002E7ED0"/>
    <w:rsid w:val="002F2885"/>
    <w:rsid w:val="002F6166"/>
    <w:rsid w:val="0030591B"/>
    <w:rsid w:val="00306EFD"/>
    <w:rsid w:val="00315F88"/>
    <w:rsid w:val="0032343A"/>
    <w:rsid w:val="003249CA"/>
    <w:rsid w:val="00325C63"/>
    <w:rsid w:val="0035372F"/>
    <w:rsid w:val="003601B0"/>
    <w:rsid w:val="00363201"/>
    <w:rsid w:val="00365FBB"/>
    <w:rsid w:val="0037608D"/>
    <w:rsid w:val="003839F9"/>
    <w:rsid w:val="003923FE"/>
    <w:rsid w:val="00393788"/>
    <w:rsid w:val="00397DC0"/>
    <w:rsid w:val="003A54A5"/>
    <w:rsid w:val="003B78D4"/>
    <w:rsid w:val="003C2311"/>
    <w:rsid w:val="003C32A1"/>
    <w:rsid w:val="003C4825"/>
    <w:rsid w:val="003C7F9A"/>
    <w:rsid w:val="003D6D34"/>
    <w:rsid w:val="003D7809"/>
    <w:rsid w:val="003E3221"/>
    <w:rsid w:val="003E5079"/>
    <w:rsid w:val="003F16FA"/>
    <w:rsid w:val="004238CE"/>
    <w:rsid w:val="00424B8D"/>
    <w:rsid w:val="00436EAF"/>
    <w:rsid w:val="00437026"/>
    <w:rsid w:val="00445C58"/>
    <w:rsid w:val="00450F91"/>
    <w:rsid w:val="004539B9"/>
    <w:rsid w:val="0045530D"/>
    <w:rsid w:val="00455E0F"/>
    <w:rsid w:val="004649E1"/>
    <w:rsid w:val="0047172D"/>
    <w:rsid w:val="00487FBF"/>
    <w:rsid w:val="00490FF1"/>
    <w:rsid w:val="00495A1C"/>
    <w:rsid w:val="004961B0"/>
    <w:rsid w:val="004B2B1E"/>
    <w:rsid w:val="004B2DB1"/>
    <w:rsid w:val="004B2FAF"/>
    <w:rsid w:val="004B6C0D"/>
    <w:rsid w:val="004C0D1E"/>
    <w:rsid w:val="004C4975"/>
    <w:rsid w:val="004D042D"/>
    <w:rsid w:val="004D7C62"/>
    <w:rsid w:val="004E3791"/>
    <w:rsid w:val="004E48B2"/>
    <w:rsid w:val="004F3174"/>
    <w:rsid w:val="004F4525"/>
    <w:rsid w:val="004F743B"/>
    <w:rsid w:val="00510795"/>
    <w:rsid w:val="0052269B"/>
    <w:rsid w:val="00523D4A"/>
    <w:rsid w:val="00530C1C"/>
    <w:rsid w:val="005459CC"/>
    <w:rsid w:val="0054693B"/>
    <w:rsid w:val="0054702A"/>
    <w:rsid w:val="00554618"/>
    <w:rsid w:val="00556AF5"/>
    <w:rsid w:val="00564063"/>
    <w:rsid w:val="00564B61"/>
    <w:rsid w:val="00570014"/>
    <w:rsid w:val="00576A32"/>
    <w:rsid w:val="005834D9"/>
    <w:rsid w:val="0058647A"/>
    <w:rsid w:val="00592674"/>
    <w:rsid w:val="00597255"/>
    <w:rsid w:val="005A2AE3"/>
    <w:rsid w:val="005A433B"/>
    <w:rsid w:val="005A6519"/>
    <w:rsid w:val="005B1D01"/>
    <w:rsid w:val="005B39BC"/>
    <w:rsid w:val="005B7E7D"/>
    <w:rsid w:val="005E1D65"/>
    <w:rsid w:val="005E440B"/>
    <w:rsid w:val="005E7CF8"/>
    <w:rsid w:val="005F1C91"/>
    <w:rsid w:val="006131F1"/>
    <w:rsid w:val="00621979"/>
    <w:rsid w:val="00626E81"/>
    <w:rsid w:val="006302DD"/>
    <w:rsid w:val="00633A2A"/>
    <w:rsid w:val="00634AB0"/>
    <w:rsid w:val="00634FAE"/>
    <w:rsid w:val="006352B3"/>
    <w:rsid w:val="0064085A"/>
    <w:rsid w:val="00647D9F"/>
    <w:rsid w:val="00654050"/>
    <w:rsid w:val="0065695C"/>
    <w:rsid w:val="00657433"/>
    <w:rsid w:val="00664752"/>
    <w:rsid w:val="006752EF"/>
    <w:rsid w:val="00682035"/>
    <w:rsid w:val="00692F7F"/>
    <w:rsid w:val="006A371B"/>
    <w:rsid w:val="006A5F66"/>
    <w:rsid w:val="006A7603"/>
    <w:rsid w:val="006B2487"/>
    <w:rsid w:val="006B5488"/>
    <w:rsid w:val="006B6804"/>
    <w:rsid w:val="006C151D"/>
    <w:rsid w:val="006C2935"/>
    <w:rsid w:val="006D7642"/>
    <w:rsid w:val="006E5852"/>
    <w:rsid w:val="006F0012"/>
    <w:rsid w:val="007028B3"/>
    <w:rsid w:val="0070442E"/>
    <w:rsid w:val="00704C96"/>
    <w:rsid w:val="00711BF3"/>
    <w:rsid w:val="00713677"/>
    <w:rsid w:val="007212A7"/>
    <w:rsid w:val="0072408E"/>
    <w:rsid w:val="00725FDB"/>
    <w:rsid w:val="0072686F"/>
    <w:rsid w:val="00730D70"/>
    <w:rsid w:val="00737A79"/>
    <w:rsid w:val="00747535"/>
    <w:rsid w:val="00747AA9"/>
    <w:rsid w:val="0075632C"/>
    <w:rsid w:val="00757FBF"/>
    <w:rsid w:val="0076704B"/>
    <w:rsid w:val="0078036D"/>
    <w:rsid w:val="00785912"/>
    <w:rsid w:val="00786294"/>
    <w:rsid w:val="007900C4"/>
    <w:rsid w:val="00797AF8"/>
    <w:rsid w:val="007A1253"/>
    <w:rsid w:val="007A13EB"/>
    <w:rsid w:val="007A1896"/>
    <w:rsid w:val="007A6424"/>
    <w:rsid w:val="007E0749"/>
    <w:rsid w:val="007E07A5"/>
    <w:rsid w:val="0082496A"/>
    <w:rsid w:val="00825362"/>
    <w:rsid w:val="00825732"/>
    <w:rsid w:val="00826137"/>
    <w:rsid w:val="00845AD3"/>
    <w:rsid w:val="00846A41"/>
    <w:rsid w:val="008564B1"/>
    <w:rsid w:val="00870194"/>
    <w:rsid w:val="00871287"/>
    <w:rsid w:val="00871D46"/>
    <w:rsid w:val="00873B21"/>
    <w:rsid w:val="008753FD"/>
    <w:rsid w:val="008855D9"/>
    <w:rsid w:val="00891961"/>
    <w:rsid w:val="008A1760"/>
    <w:rsid w:val="008A1CA1"/>
    <w:rsid w:val="008A2E40"/>
    <w:rsid w:val="008A4C58"/>
    <w:rsid w:val="008B165C"/>
    <w:rsid w:val="008B208C"/>
    <w:rsid w:val="008B5AA4"/>
    <w:rsid w:val="008B6A53"/>
    <w:rsid w:val="008C1EDA"/>
    <w:rsid w:val="008C1F92"/>
    <w:rsid w:val="008C46D1"/>
    <w:rsid w:val="008C5342"/>
    <w:rsid w:val="008C6E17"/>
    <w:rsid w:val="008D5DF3"/>
    <w:rsid w:val="008D6D2D"/>
    <w:rsid w:val="008E1C34"/>
    <w:rsid w:val="008E4672"/>
    <w:rsid w:val="008E5C45"/>
    <w:rsid w:val="008F0D14"/>
    <w:rsid w:val="008F4C78"/>
    <w:rsid w:val="008F7CC6"/>
    <w:rsid w:val="00904165"/>
    <w:rsid w:val="00914EB7"/>
    <w:rsid w:val="009224ED"/>
    <w:rsid w:val="00934234"/>
    <w:rsid w:val="0094286D"/>
    <w:rsid w:val="0095681F"/>
    <w:rsid w:val="00961FA1"/>
    <w:rsid w:val="00964949"/>
    <w:rsid w:val="00965E17"/>
    <w:rsid w:val="00966EF6"/>
    <w:rsid w:val="00972AEB"/>
    <w:rsid w:val="009A1BA5"/>
    <w:rsid w:val="009B167D"/>
    <w:rsid w:val="009B5E53"/>
    <w:rsid w:val="009C0B3C"/>
    <w:rsid w:val="009C7CCE"/>
    <w:rsid w:val="009D1AB7"/>
    <w:rsid w:val="009D34CC"/>
    <w:rsid w:val="009D7C7B"/>
    <w:rsid w:val="009D7F1E"/>
    <w:rsid w:val="009E2414"/>
    <w:rsid w:val="009E2847"/>
    <w:rsid w:val="009E3B71"/>
    <w:rsid w:val="009F0251"/>
    <w:rsid w:val="009F1E66"/>
    <w:rsid w:val="00A04336"/>
    <w:rsid w:val="00A076C9"/>
    <w:rsid w:val="00A07949"/>
    <w:rsid w:val="00A2744E"/>
    <w:rsid w:val="00A33C12"/>
    <w:rsid w:val="00A33EA1"/>
    <w:rsid w:val="00A3412B"/>
    <w:rsid w:val="00A37A39"/>
    <w:rsid w:val="00A4692F"/>
    <w:rsid w:val="00A53437"/>
    <w:rsid w:val="00A54A4B"/>
    <w:rsid w:val="00A62CAD"/>
    <w:rsid w:val="00A72707"/>
    <w:rsid w:val="00A72BD0"/>
    <w:rsid w:val="00A8140B"/>
    <w:rsid w:val="00AA40DA"/>
    <w:rsid w:val="00AA5449"/>
    <w:rsid w:val="00AB5815"/>
    <w:rsid w:val="00AC667F"/>
    <w:rsid w:val="00AD2376"/>
    <w:rsid w:val="00AD2BBA"/>
    <w:rsid w:val="00AD7C48"/>
    <w:rsid w:val="00AD7E90"/>
    <w:rsid w:val="00AE0B16"/>
    <w:rsid w:val="00AE359F"/>
    <w:rsid w:val="00AE35DC"/>
    <w:rsid w:val="00AF027B"/>
    <w:rsid w:val="00B009F1"/>
    <w:rsid w:val="00B02196"/>
    <w:rsid w:val="00B03D46"/>
    <w:rsid w:val="00B11B44"/>
    <w:rsid w:val="00B169E5"/>
    <w:rsid w:val="00B17906"/>
    <w:rsid w:val="00B17FEF"/>
    <w:rsid w:val="00B24749"/>
    <w:rsid w:val="00B2596E"/>
    <w:rsid w:val="00B26B50"/>
    <w:rsid w:val="00B27404"/>
    <w:rsid w:val="00B330C3"/>
    <w:rsid w:val="00B33B3D"/>
    <w:rsid w:val="00B422C6"/>
    <w:rsid w:val="00B426E3"/>
    <w:rsid w:val="00B46189"/>
    <w:rsid w:val="00B51D77"/>
    <w:rsid w:val="00B51F32"/>
    <w:rsid w:val="00B54060"/>
    <w:rsid w:val="00B56067"/>
    <w:rsid w:val="00B62A1B"/>
    <w:rsid w:val="00B62B6C"/>
    <w:rsid w:val="00B71238"/>
    <w:rsid w:val="00B72018"/>
    <w:rsid w:val="00B923F2"/>
    <w:rsid w:val="00BC66A3"/>
    <w:rsid w:val="00BD04AD"/>
    <w:rsid w:val="00BE142A"/>
    <w:rsid w:val="00BF4FD2"/>
    <w:rsid w:val="00C04ACF"/>
    <w:rsid w:val="00C11843"/>
    <w:rsid w:val="00C124B4"/>
    <w:rsid w:val="00C129F8"/>
    <w:rsid w:val="00C22E65"/>
    <w:rsid w:val="00C2565B"/>
    <w:rsid w:val="00C27A03"/>
    <w:rsid w:val="00C330A9"/>
    <w:rsid w:val="00C366DC"/>
    <w:rsid w:val="00C37614"/>
    <w:rsid w:val="00C44E69"/>
    <w:rsid w:val="00C47AD6"/>
    <w:rsid w:val="00C60CBD"/>
    <w:rsid w:val="00C729DA"/>
    <w:rsid w:val="00C76215"/>
    <w:rsid w:val="00C85283"/>
    <w:rsid w:val="00C86B0F"/>
    <w:rsid w:val="00C92D36"/>
    <w:rsid w:val="00C94822"/>
    <w:rsid w:val="00CA21E9"/>
    <w:rsid w:val="00CB0325"/>
    <w:rsid w:val="00CB2638"/>
    <w:rsid w:val="00CC054D"/>
    <w:rsid w:val="00CD603D"/>
    <w:rsid w:val="00CE6B88"/>
    <w:rsid w:val="00CE78B2"/>
    <w:rsid w:val="00CF532D"/>
    <w:rsid w:val="00CF5716"/>
    <w:rsid w:val="00D04F63"/>
    <w:rsid w:val="00D05116"/>
    <w:rsid w:val="00D14B2C"/>
    <w:rsid w:val="00D22E73"/>
    <w:rsid w:val="00D24DD6"/>
    <w:rsid w:val="00D2643D"/>
    <w:rsid w:val="00D327C0"/>
    <w:rsid w:val="00D64AA8"/>
    <w:rsid w:val="00D64BBA"/>
    <w:rsid w:val="00D663D7"/>
    <w:rsid w:val="00D706C1"/>
    <w:rsid w:val="00D76549"/>
    <w:rsid w:val="00D76E85"/>
    <w:rsid w:val="00D77EDE"/>
    <w:rsid w:val="00D80CAB"/>
    <w:rsid w:val="00D80EF2"/>
    <w:rsid w:val="00DA4903"/>
    <w:rsid w:val="00DB28DB"/>
    <w:rsid w:val="00DB596F"/>
    <w:rsid w:val="00DB7A3D"/>
    <w:rsid w:val="00DC4AAD"/>
    <w:rsid w:val="00DC4C46"/>
    <w:rsid w:val="00DC54E2"/>
    <w:rsid w:val="00DD2A3D"/>
    <w:rsid w:val="00DE1378"/>
    <w:rsid w:val="00DE480B"/>
    <w:rsid w:val="00DF1F5C"/>
    <w:rsid w:val="00DF3688"/>
    <w:rsid w:val="00DF49BF"/>
    <w:rsid w:val="00E031D0"/>
    <w:rsid w:val="00E04D3F"/>
    <w:rsid w:val="00E22C12"/>
    <w:rsid w:val="00E23CB6"/>
    <w:rsid w:val="00E26369"/>
    <w:rsid w:val="00E30DC3"/>
    <w:rsid w:val="00E4369A"/>
    <w:rsid w:val="00E505FE"/>
    <w:rsid w:val="00E644B5"/>
    <w:rsid w:val="00E73426"/>
    <w:rsid w:val="00E76781"/>
    <w:rsid w:val="00E9178A"/>
    <w:rsid w:val="00E9227C"/>
    <w:rsid w:val="00EA0A8E"/>
    <w:rsid w:val="00EA5816"/>
    <w:rsid w:val="00EB5B3D"/>
    <w:rsid w:val="00EB7BA5"/>
    <w:rsid w:val="00EC1964"/>
    <w:rsid w:val="00EC2A59"/>
    <w:rsid w:val="00EC5974"/>
    <w:rsid w:val="00EC61C3"/>
    <w:rsid w:val="00EC7626"/>
    <w:rsid w:val="00ED0D8C"/>
    <w:rsid w:val="00ED466C"/>
    <w:rsid w:val="00EE5159"/>
    <w:rsid w:val="00EF3719"/>
    <w:rsid w:val="00EF3B98"/>
    <w:rsid w:val="00F16351"/>
    <w:rsid w:val="00F20E21"/>
    <w:rsid w:val="00F2437E"/>
    <w:rsid w:val="00F45618"/>
    <w:rsid w:val="00F473EE"/>
    <w:rsid w:val="00F53844"/>
    <w:rsid w:val="00F625BE"/>
    <w:rsid w:val="00F6305C"/>
    <w:rsid w:val="00F63D85"/>
    <w:rsid w:val="00F70EBC"/>
    <w:rsid w:val="00F766C6"/>
    <w:rsid w:val="00F83ABA"/>
    <w:rsid w:val="00F85D97"/>
    <w:rsid w:val="00F86E3A"/>
    <w:rsid w:val="00F92F2E"/>
    <w:rsid w:val="00FA3114"/>
    <w:rsid w:val="00FA7DE5"/>
    <w:rsid w:val="00FB6540"/>
    <w:rsid w:val="00FC2E99"/>
    <w:rsid w:val="00FC5FD8"/>
    <w:rsid w:val="00FD0929"/>
    <w:rsid w:val="00FE021C"/>
    <w:rsid w:val="00FE265D"/>
    <w:rsid w:val="00FE7906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0"/>
    <w:rPr>
      <w:rFonts w:ascii="Arial" w:hAnsi="Arial"/>
      <w:lang w:val="en-PH"/>
    </w:rPr>
  </w:style>
  <w:style w:type="paragraph" w:styleId="Heading1">
    <w:name w:val="heading 1"/>
    <w:basedOn w:val="Normal"/>
    <w:link w:val="Heading1Char"/>
    <w:uiPriority w:val="9"/>
    <w:qFormat/>
    <w:rsid w:val="00BD04AD"/>
    <w:pPr>
      <w:spacing w:before="100" w:beforeAutospacing="1" w:after="100" w:afterAutospacing="1"/>
      <w:outlineLvl w:val="0"/>
    </w:pPr>
    <w:rPr>
      <w:rFonts w:eastAsia="Times New Roman" w:cs="Arial"/>
      <w:b/>
      <w:bCs/>
      <w:color w:val="0088E8"/>
      <w:kern w:val="36"/>
      <w:sz w:val="37"/>
      <w:szCs w:val="37"/>
    </w:rPr>
  </w:style>
  <w:style w:type="paragraph" w:styleId="Heading2">
    <w:name w:val="heading 2"/>
    <w:basedOn w:val="Normal"/>
    <w:link w:val="Heading2Char"/>
    <w:uiPriority w:val="9"/>
    <w:qFormat/>
    <w:rsid w:val="00BD04AD"/>
    <w:pPr>
      <w:spacing w:before="100" w:beforeAutospacing="1" w:after="100" w:afterAutospacing="1"/>
      <w:outlineLvl w:val="1"/>
    </w:pPr>
    <w:rPr>
      <w:rFonts w:eastAsia="Times New Roman" w:cs="Arial"/>
      <w:b/>
      <w:bCs/>
      <w:color w:val="0088E8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BD04AD"/>
    <w:pPr>
      <w:spacing w:before="100" w:beforeAutospacing="1" w:after="100" w:afterAutospacing="1"/>
      <w:outlineLvl w:val="2"/>
    </w:pPr>
    <w:rPr>
      <w:rFonts w:eastAsia="Times New Roman" w:cs="Arial"/>
      <w:b/>
      <w:bCs/>
      <w:color w:val="666666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BD04AD"/>
    <w:pPr>
      <w:spacing w:before="100" w:beforeAutospacing="1" w:after="100" w:afterAutospacing="1"/>
      <w:outlineLvl w:val="3"/>
    </w:pPr>
    <w:rPr>
      <w:rFonts w:eastAsia="Times New Roman" w:cs="Arial"/>
      <w:b/>
      <w:bCs/>
      <w:color w:val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4AD"/>
    <w:rPr>
      <w:rFonts w:ascii="Arial" w:eastAsia="Times New Roman" w:hAnsi="Arial" w:cs="Arial"/>
      <w:b/>
      <w:bCs/>
      <w:color w:val="0088E8"/>
      <w:kern w:val="36"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BD04AD"/>
    <w:rPr>
      <w:rFonts w:ascii="Arial" w:eastAsia="Times New Roman" w:hAnsi="Arial" w:cs="Arial"/>
      <w:b/>
      <w:bCs/>
      <w:color w:val="0088E8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D04AD"/>
    <w:rPr>
      <w:rFonts w:ascii="Arial" w:eastAsia="Times New Roman" w:hAnsi="Arial" w:cs="Arial"/>
      <w:b/>
      <w:bCs/>
      <w:color w:val="666666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BD04AD"/>
    <w:rPr>
      <w:rFonts w:ascii="Arial" w:eastAsia="Times New Roman" w:hAnsi="Arial" w:cs="Arial"/>
      <w:b/>
      <w:bCs/>
      <w:color w:val="444444"/>
    </w:rPr>
  </w:style>
  <w:style w:type="table" w:styleId="TableGrid">
    <w:name w:val="Table Grid"/>
    <w:basedOn w:val="TableNormal"/>
    <w:uiPriority w:val="59"/>
    <w:rsid w:val="0047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08D"/>
    <w:rPr>
      <w:rFonts w:ascii="Arial" w:hAnsi="Arial"/>
      <w:lang w:val="en-PH"/>
    </w:rPr>
  </w:style>
  <w:style w:type="paragraph" w:styleId="Footer">
    <w:name w:val="footer"/>
    <w:basedOn w:val="Normal"/>
    <w:link w:val="FooterChar"/>
    <w:uiPriority w:val="99"/>
    <w:semiHidden/>
    <w:unhideWhenUsed/>
    <w:rsid w:val="0037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08D"/>
    <w:rPr>
      <w:rFonts w:ascii="Arial" w:hAnsi="Arial"/>
      <w:lang w:val="en-PH"/>
    </w:rPr>
  </w:style>
  <w:style w:type="character" w:styleId="Hyperlink">
    <w:name w:val="Hyperlink"/>
    <w:basedOn w:val="DefaultParagraphFont"/>
    <w:uiPriority w:val="99"/>
    <w:unhideWhenUsed/>
    <w:rsid w:val="00EC7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mmar.ccc.commnet.edu/grammar/defini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Sonora Independent School District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AKissire</dc:creator>
  <cp:lastModifiedBy> AKissire</cp:lastModifiedBy>
  <cp:revision>5</cp:revision>
  <dcterms:created xsi:type="dcterms:W3CDTF">2013-12-16T00:24:00Z</dcterms:created>
  <dcterms:modified xsi:type="dcterms:W3CDTF">2013-12-16T10:49:00Z</dcterms:modified>
</cp:coreProperties>
</file>